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B2" w:rsidRPr="00E976DD" w:rsidRDefault="002A10B2" w:rsidP="002A10B2">
      <w:pPr>
        <w:jc w:val="center"/>
        <w:rPr>
          <w:b/>
          <w:sz w:val="28"/>
          <w:szCs w:val="28"/>
        </w:rPr>
      </w:pPr>
      <w:r w:rsidRPr="00E976DD">
        <w:rPr>
          <w:b/>
          <w:sz w:val="28"/>
          <w:szCs w:val="28"/>
        </w:rPr>
        <w:t xml:space="preserve">Министерство сельского хозяйства Российской Федерации 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растениеводства, механизации, 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химизации</w:t>
      </w:r>
      <w:r w:rsidRPr="00E976DD">
        <w:rPr>
          <w:b/>
          <w:sz w:val="28"/>
          <w:szCs w:val="28"/>
        </w:rPr>
        <w:t xml:space="preserve"> и защиты растений</w:t>
      </w:r>
    </w:p>
    <w:p w:rsidR="002A10B2" w:rsidRPr="00E976DD" w:rsidRDefault="002A10B2" w:rsidP="002A10B2">
      <w:pPr>
        <w:jc w:val="center"/>
        <w:rPr>
          <w:b/>
          <w:sz w:val="28"/>
          <w:szCs w:val="28"/>
        </w:rPr>
      </w:pPr>
    </w:p>
    <w:p w:rsidR="002A10B2" w:rsidRPr="00E976DD" w:rsidRDefault="002A10B2" w:rsidP="002A10B2">
      <w:pPr>
        <w:jc w:val="center"/>
        <w:rPr>
          <w:b/>
          <w:sz w:val="28"/>
          <w:szCs w:val="28"/>
        </w:rPr>
      </w:pPr>
      <w:r w:rsidRPr="00E976DD">
        <w:rPr>
          <w:b/>
          <w:sz w:val="28"/>
          <w:szCs w:val="28"/>
        </w:rPr>
        <w:t>Федеральное государственное</w:t>
      </w:r>
      <w:r>
        <w:rPr>
          <w:b/>
          <w:sz w:val="28"/>
          <w:szCs w:val="28"/>
        </w:rPr>
        <w:t xml:space="preserve"> бюджетное</w:t>
      </w:r>
      <w:r w:rsidRPr="00E976DD">
        <w:rPr>
          <w:b/>
          <w:sz w:val="28"/>
          <w:szCs w:val="28"/>
        </w:rPr>
        <w:t xml:space="preserve"> учреждение 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 w:rsidRPr="00E976DD">
        <w:rPr>
          <w:b/>
          <w:sz w:val="28"/>
          <w:szCs w:val="28"/>
        </w:rPr>
        <w:t>станция агрохимической службы «Алейская»</w:t>
      </w: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2A10B2" w:rsidRPr="008C2B9B" w:rsidRDefault="002A10B2" w:rsidP="002A10B2">
      <w:pPr>
        <w:jc w:val="center"/>
        <w:rPr>
          <w:b/>
          <w:sz w:val="28"/>
          <w:szCs w:val="28"/>
        </w:rPr>
      </w:pPr>
    </w:p>
    <w:p w:rsidR="002A10B2" w:rsidRPr="008C2B9B" w:rsidRDefault="002A10B2" w:rsidP="002A10B2">
      <w:pPr>
        <w:jc w:val="center"/>
        <w:rPr>
          <w:b/>
          <w:sz w:val="28"/>
          <w:szCs w:val="28"/>
        </w:rPr>
      </w:pPr>
      <w:r w:rsidRPr="008C2B9B">
        <w:rPr>
          <w:b/>
          <w:sz w:val="28"/>
          <w:szCs w:val="28"/>
        </w:rPr>
        <w:t>по агрохимическому мониторингу сельскохозяйственных угодий</w:t>
      </w:r>
    </w:p>
    <w:p w:rsidR="002A10B2" w:rsidRPr="008C2B9B" w:rsidRDefault="002A10B2" w:rsidP="002A10B2">
      <w:pPr>
        <w:jc w:val="center"/>
        <w:rPr>
          <w:b/>
          <w:sz w:val="28"/>
          <w:szCs w:val="28"/>
        </w:rPr>
      </w:pPr>
      <w:r w:rsidRPr="008C2B9B">
        <w:rPr>
          <w:b/>
          <w:sz w:val="28"/>
          <w:szCs w:val="28"/>
        </w:rPr>
        <w:t xml:space="preserve"> зоны деятельности ФГ</w:t>
      </w:r>
      <w:r>
        <w:rPr>
          <w:b/>
          <w:sz w:val="28"/>
          <w:szCs w:val="28"/>
        </w:rPr>
        <w:t>Б</w:t>
      </w:r>
      <w:r w:rsidRPr="008C2B9B">
        <w:rPr>
          <w:b/>
          <w:sz w:val="28"/>
          <w:szCs w:val="28"/>
        </w:rPr>
        <w:t>УСАС «Алейская»</w:t>
      </w:r>
    </w:p>
    <w:p w:rsidR="002A10B2" w:rsidRPr="008C2B9B" w:rsidRDefault="002A10B2" w:rsidP="002A10B2">
      <w:pPr>
        <w:jc w:val="center"/>
        <w:rPr>
          <w:b/>
          <w:sz w:val="28"/>
          <w:szCs w:val="28"/>
        </w:rPr>
      </w:pPr>
      <w:r w:rsidRPr="008C2B9B">
        <w:rPr>
          <w:b/>
          <w:sz w:val="28"/>
          <w:szCs w:val="28"/>
        </w:rPr>
        <w:t>Алтайского края</w:t>
      </w:r>
    </w:p>
    <w:p w:rsidR="002A10B2" w:rsidRPr="008C2B9B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2016 </w:t>
      </w:r>
      <w:r w:rsidRPr="008C2B9B">
        <w:rPr>
          <w:b/>
          <w:sz w:val="28"/>
          <w:szCs w:val="28"/>
        </w:rPr>
        <w:t>год</w:t>
      </w:r>
    </w:p>
    <w:p w:rsidR="002A10B2" w:rsidRPr="008C2B9B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sz w:val="28"/>
          <w:szCs w:val="28"/>
        </w:rPr>
      </w:pPr>
    </w:p>
    <w:p w:rsidR="002A10B2" w:rsidRDefault="002A10B2" w:rsidP="002A10B2">
      <w:pPr>
        <w:jc w:val="center"/>
        <w:rPr>
          <w:sz w:val="28"/>
          <w:szCs w:val="28"/>
        </w:rPr>
      </w:pPr>
    </w:p>
    <w:p w:rsidR="002A10B2" w:rsidRDefault="002A10B2" w:rsidP="002A10B2">
      <w:pPr>
        <w:jc w:val="center"/>
        <w:rPr>
          <w:sz w:val="28"/>
          <w:szCs w:val="28"/>
        </w:rPr>
      </w:pPr>
    </w:p>
    <w:p w:rsidR="002A10B2" w:rsidRDefault="002A10B2" w:rsidP="002A10B2">
      <w:pPr>
        <w:jc w:val="center"/>
        <w:rPr>
          <w:sz w:val="28"/>
          <w:szCs w:val="28"/>
        </w:rPr>
      </w:pPr>
    </w:p>
    <w:p w:rsidR="002A10B2" w:rsidRDefault="002A10B2" w:rsidP="002A10B2">
      <w:pPr>
        <w:rPr>
          <w:sz w:val="28"/>
          <w:szCs w:val="28"/>
        </w:rPr>
      </w:pPr>
    </w:p>
    <w:p w:rsidR="002A10B2" w:rsidRDefault="002A10B2" w:rsidP="002A10B2">
      <w:pPr>
        <w:rPr>
          <w:sz w:val="28"/>
          <w:szCs w:val="28"/>
        </w:rPr>
      </w:pPr>
    </w:p>
    <w:p w:rsidR="002A10B2" w:rsidRDefault="002A10B2" w:rsidP="002A10B2">
      <w:pPr>
        <w:jc w:val="center"/>
        <w:rPr>
          <w:sz w:val="28"/>
          <w:szCs w:val="28"/>
        </w:rPr>
      </w:pPr>
    </w:p>
    <w:p w:rsidR="002A10B2" w:rsidRDefault="002A10B2" w:rsidP="002A10B2">
      <w:pPr>
        <w:jc w:val="center"/>
        <w:rPr>
          <w:sz w:val="28"/>
          <w:szCs w:val="28"/>
        </w:rPr>
      </w:pPr>
    </w:p>
    <w:p w:rsidR="002A10B2" w:rsidRDefault="002A10B2" w:rsidP="002A10B2">
      <w:pPr>
        <w:jc w:val="center"/>
        <w:rPr>
          <w:sz w:val="28"/>
          <w:szCs w:val="28"/>
        </w:rPr>
      </w:pPr>
    </w:p>
    <w:p w:rsidR="002A10B2" w:rsidRDefault="002A10B2" w:rsidP="002A10B2">
      <w:pPr>
        <w:rPr>
          <w:sz w:val="28"/>
          <w:szCs w:val="28"/>
        </w:rPr>
      </w:pPr>
    </w:p>
    <w:p w:rsidR="002A10B2" w:rsidRDefault="002A10B2" w:rsidP="002A10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Директор _____________ С.А. Симакова</w:t>
      </w:r>
    </w:p>
    <w:p w:rsidR="002A10B2" w:rsidRDefault="002A10B2" w:rsidP="002A10B2">
      <w:pPr>
        <w:jc w:val="center"/>
        <w:rPr>
          <w:sz w:val="28"/>
          <w:szCs w:val="28"/>
        </w:rPr>
      </w:pPr>
    </w:p>
    <w:p w:rsidR="002A10B2" w:rsidRDefault="002A10B2" w:rsidP="002A10B2">
      <w:pPr>
        <w:jc w:val="right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E976DD">
        <w:rPr>
          <w:sz w:val="28"/>
          <w:szCs w:val="28"/>
          <w:u w:val="single"/>
        </w:rPr>
        <w:t xml:space="preserve">                         </w:t>
      </w:r>
      <w:r w:rsidRPr="00E976DD">
        <w:rPr>
          <w:sz w:val="28"/>
          <w:szCs w:val="28"/>
        </w:rPr>
        <w:t xml:space="preserve"> </w:t>
      </w:r>
      <w:r>
        <w:rPr>
          <w:sz w:val="28"/>
          <w:szCs w:val="28"/>
        </w:rPr>
        <w:t>Е.С. Ваганов</w:t>
      </w:r>
    </w:p>
    <w:p w:rsidR="002A10B2" w:rsidRDefault="002A10B2" w:rsidP="002A10B2">
      <w:pPr>
        <w:jc w:val="right"/>
        <w:rPr>
          <w:sz w:val="28"/>
          <w:szCs w:val="28"/>
        </w:rPr>
      </w:pPr>
    </w:p>
    <w:p w:rsidR="002A10B2" w:rsidRDefault="002A10B2" w:rsidP="002A10B2">
      <w:pPr>
        <w:jc w:val="right"/>
        <w:rPr>
          <w:sz w:val="28"/>
          <w:szCs w:val="28"/>
        </w:rPr>
      </w:pPr>
    </w:p>
    <w:p w:rsidR="002A10B2" w:rsidRDefault="002A10B2" w:rsidP="002A10B2">
      <w:pPr>
        <w:jc w:val="right"/>
        <w:rPr>
          <w:sz w:val="28"/>
          <w:szCs w:val="28"/>
        </w:rPr>
      </w:pPr>
    </w:p>
    <w:p w:rsidR="002A10B2" w:rsidRDefault="002A10B2" w:rsidP="002A10B2">
      <w:pPr>
        <w:jc w:val="right"/>
      </w:pPr>
      <w:r w:rsidRPr="00E976DD">
        <w:t>Тел. 8(3853)21-5-42</w:t>
      </w:r>
    </w:p>
    <w:p w:rsidR="002A10B2" w:rsidRDefault="002A10B2" w:rsidP="002A10B2">
      <w:pPr>
        <w:jc w:val="right"/>
      </w:pPr>
    </w:p>
    <w:p w:rsidR="002A10B2" w:rsidRDefault="002A10B2" w:rsidP="002A10B2">
      <w:pPr>
        <w:jc w:val="right"/>
        <w:sectPr w:rsidR="002A10B2">
          <w:footerReference w:type="even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агрохимического обследования почв,  в зоне обслуживания ФГБУ САС «Алейская» 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степени кислотности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1 января 2017 года (тыс.га)</w:t>
      </w:r>
    </w:p>
    <w:p w:rsidR="002A10B2" w:rsidRDefault="002A10B2" w:rsidP="002A10B2">
      <w:pPr>
        <w:jc w:val="right"/>
      </w:pPr>
      <w:r>
        <w:t xml:space="preserve">                                                                                                     Таблица № 15</w:t>
      </w:r>
    </w:p>
    <w:p w:rsidR="002A10B2" w:rsidRDefault="002A10B2" w:rsidP="002A10B2">
      <w:pPr>
        <w:jc w:val="right"/>
      </w:pPr>
      <w:r>
        <w:t xml:space="preserve">                ФГБУСАС «Алейская»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1059"/>
        <w:gridCol w:w="1167"/>
        <w:gridCol w:w="1074"/>
        <w:gridCol w:w="1068"/>
        <w:gridCol w:w="1067"/>
        <w:gridCol w:w="1062"/>
        <w:gridCol w:w="1088"/>
        <w:gridCol w:w="1094"/>
        <w:gridCol w:w="1094"/>
        <w:gridCol w:w="1106"/>
        <w:gridCol w:w="1342"/>
      </w:tblGrid>
      <w:tr w:rsidR="002A10B2" w:rsidRPr="009515AC" w:rsidTr="000C465D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сельскохозяйственных угодий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Площадь, тыс. га</w:t>
            </w:r>
          </w:p>
        </w:tc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кислотности почв</w:t>
            </w:r>
          </w:p>
        </w:tc>
      </w:tr>
      <w:tr w:rsidR="002A10B2" w:rsidRPr="009515AC" w:rsidTr="000C4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Обследо-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ванная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Сильно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кислые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кислые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Слабо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кислые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Близко к нейтр.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Нейтра-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льные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Слабо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щелочн.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щелочн.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кислотн.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Средневзв.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содерж.рН</w:t>
            </w:r>
          </w:p>
        </w:tc>
      </w:tr>
      <w:tr w:rsidR="002A10B2" w:rsidRPr="009515AC" w:rsidTr="000C465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угодья ВСЕГО: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3130,8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пашня общая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1659,8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384,2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302,1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</w:t>
            </w:r>
          </w:p>
        </w:tc>
      </w:tr>
      <w:tr w:rsidR="002A10B2" w:rsidRPr="009515AC" w:rsidTr="000C465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орошаемые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осушенная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многолетн.насаждения в т.ч. виноград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сенокосы,в т.ч. улучшенные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</w:tr>
      <w:tr w:rsidR="002A10B2" w:rsidRPr="009515AC" w:rsidTr="000C465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пастбища, в т.ч. улучшенные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197,5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</w:tr>
      <w:tr w:rsidR="002A10B2" w:rsidRPr="009515AC" w:rsidTr="000C465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залеж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A10B2" w:rsidRDefault="002A10B2" w:rsidP="002A10B2">
      <w:pPr>
        <w:jc w:val="center"/>
      </w:pPr>
    </w:p>
    <w:p w:rsidR="002A10B2" w:rsidRDefault="002A10B2" w:rsidP="002A10B2">
      <w:pPr>
        <w:jc w:val="center"/>
      </w:pPr>
    </w:p>
    <w:p w:rsidR="002A10B2" w:rsidRDefault="002A10B2" w:rsidP="002A10B2">
      <w:pPr>
        <w:jc w:val="center"/>
      </w:pPr>
    </w:p>
    <w:p w:rsidR="002A10B2" w:rsidRDefault="002A10B2" w:rsidP="002A10B2">
      <w:pPr>
        <w:jc w:val="center"/>
      </w:pPr>
    </w:p>
    <w:p w:rsidR="002A10B2" w:rsidRDefault="002A10B2" w:rsidP="002A10B2">
      <w:pPr>
        <w:jc w:val="center"/>
      </w:pPr>
    </w:p>
    <w:p w:rsidR="002A10B2" w:rsidRDefault="002A10B2" w:rsidP="002A10B2">
      <w:pPr>
        <w:jc w:val="center"/>
      </w:pPr>
    </w:p>
    <w:p w:rsidR="002A10B2" w:rsidRDefault="002A10B2" w:rsidP="002A10B2">
      <w:pPr>
        <w:jc w:val="center"/>
      </w:pP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агрохимического обследования почв в зоне обслуживания ФГБУ САС «Алейская» 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 содержанию подвижного фосфора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1 января 2017 года (тыс.га)</w:t>
      </w:r>
    </w:p>
    <w:p w:rsidR="002A10B2" w:rsidRDefault="002A10B2" w:rsidP="002A10B2">
      <w:pPr>
        <w:jc w:val="right"/>
        <w:rPr>
          <w:b/>
          <w:sz w:val="28"/>
          <w:szCs w:val="28"/>
        </w:rPr>
      </w:pPr>
      <w:r>
        <w:t>Таблица № 16</w:t>
      </w:r>
    </w:p>
    <w:p w:rsidR="002A10B2" w:rsidRDefault="002A10B2" w:rsidP="002A10B2">
      <w:pPr>
        <w:jc w:val="right"/>
      </w:pPr>
      <w:r>
        <w:t>ФГБУСАС «Алейская»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298"/>
        <w:gridCol w:w="1332"/>
        <w:gridCol w:w="1298"/>
        <w:gridCol w:w="1304"/>
        <w:gridCol w:w="1319"/>
        <w:gridCol w:w="1559"/>
        <w:gridCol w:w="1324"/>
        <w:gridCol w:w="1318"/>
        <w:gridCol w:w="1468"/>
      </w:tblGrid>
      <w:tr w:rsidR="002A10B2" w:rsidRPr="009515AC" w:rsidTr="000C465D"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сельскохозяйственных угодий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Площадь, тыс.га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подвижного фосфора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Средневзве-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шенное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мг/кг,почв</w:t>
            </w:r>
          </w:p>
        </w:tc>
      </w:tr>
      <w:tr w:rsidR="002A10B2" w:rsidRPr="009515AC" w:rsidTr="000C4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Обследо-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ванная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Очень низкое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Низкое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Повышенное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Высокое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Очень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</w:tr>
      <w:tr w:rsidR="002A10B2" w:rsidRPr="009515AC" w:rsidTr="000C465D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угодья ВСЕГО: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пашня общая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1659,8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97,1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503,8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434,8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211,1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</w:tr>
      <w:tr w:rsidR="002A10B2" w:rsidRPr="009515AC" w:rsidTr="000C465D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орошаемые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осушенная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многолетн.насаждения в т.ч. виноград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сенокосы,в т.ч. улучшенные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</w:tr>
      <w:tr w:rsidR="002A10B2" w:rsidRPr="009515AC" w:rsidTr="000C465D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пастбища, в т.ч. улучшенные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197,5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</w:tr>
      <w:tr w:rsidR="002A10B2" w:rsidRPr="009515AC" w:rsidTr="000C465D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залеж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A10B2" w:rsidRDefault="002A10B2" w:rsidP="002A10B2"/>
    <w:p w:rsidR="002A10B2" w:rsidRDefault="002A10B2" w:rsidP="002A10B2">
      <w:pPr>
        <w:jc w:val="right"/>
      </w:pPr>
    </w:p>
    <w:p w:rsidR="002A10B2" w:rsidRDefault="002A10B2" w:rsidP="002A10B2">
      <w:pPr>
        <w:jc w:val="right"/>
      </w:pPr>
    </w:p>
    <w:p w:rsidR="002A10B2" w:rsidRDefault="002A10B2" w:rsidP="002A10B2">
      <w:pPr>
        <w:jc w:val="right"/>
      </w:pPr>
    </w:p>
    <w:p w:rsidR="002A10B2" w:rsidRDefault="002A10B2" w:rsidP="002A10B2">
      <w:pPr>
        <w:jc w:val="right"/>
      </w:pPr>
    </w:p>
    <w:p w:rsidR="002A10B2" w:rsidRDefault="002A10B2" w:rsidP="002A10B2">
      <w:pPr>
        <w:jc w:val="right"/>
      </w:pP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агрохимического обследования почв по содержанию обменного калия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1 января 2017 года (тыс.га)</w:t>
      </w:r>
    </w:p>
    <w:p w:rsidR="002A10B2" w:rsidRDefault="002A10B2" w:rsidP="002A10B2">
      <w:pPr>
        <w:jc w:val="right"/>
      </w:pPr>
      <w:r>
        <w:t>Таблица № 17</w:t>
      </w:r>
    </w:p>
    <w:p w:rsidR="002A10B2" w:rsidRDefault="002A10B2" w:rsidP="002A10B2">
      <w:pPr>
        <w:jc w:val="right"/>
      </w:pPr>
      <w:r>
        <w:t>ФГБУСАС «Алейская»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1296"/>
        <w:gridCol w:w="1333"/>
        <w:gridCol w:w="1298"/>
        <w:gridCol w:w="1305"/>
        <w:gridCol w:w="1319"/>
        <w:gridCol w:w="1559"/>
        <w:gridCol w:w="1324"/>
        <w:gridCol w:w="1319"/>
        <w:gridCol w:w="1468"/>
      </w:tblGrid>
      <w:tr w:rsidR="002A10B2" w:rsidRPr="009515AC" w:rsidTr="000C465D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сельскохозяйственных угодий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Площадь,тыс.га</w:t>
            </w:r>
          </w:p>
        </w:tc>
        <w:tc>
          <w:tcPr>
            <w:tcW w:w="8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обменного калия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Средневзве-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шенное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мг/кг,почв</w:t>
            </w:r>
          </w:p>
        </w:tc>
      </w:tr>
      <w:tr w:rsidR="002A10B2" w:rsidRPr="009515AC" w:rsidTr="000C4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Обследо-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ванная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Очень низкое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Низкое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Повышенное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Высокое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Очень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</w:tr>
      <w:tr w:rsidR="002A10B2" w:rsidRPr="009515AC" w:rsidTr="000C465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угодья ВСЕГО: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3130,8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пашня общая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1659,8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212,8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401,6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956,1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</w:tr>
      <w:tr w:rsidR="002A10B2" w:rsidRPr="009515AC" w:rsidTr="000C465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орошаемые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осушенная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многолетн.насаждения в т.ч. виноград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сенокосы,в т.ч. улучшенные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</w:tr>
      <w:tr w:rsidR="002A10B2" w:rsidRPr="009515AC" w:rsidTr="000C465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пастбища, в т.ч. улучшенные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866,4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197,5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</w:tr>
      <w:tr w:rsidR="002A10B2" w:rsidRPr="009515AC" w:rsidTr="000C465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залеж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A10B2" w:rsidRDefault="002A10B2" w:rsidP="002A10B2">
      <w:pPr>
        <w:jc w:val="center"/>
      </w:pPr>
    </w:p>
    <w:p w:rsidR="002A10B2" w:rsidRDefault="002A10B2" w:rsidP="002A10B2"/>
    <w:p w:rsidR="002A10B2" w:rsidRDefault="002A10B2" w:rsidP="002A10B2"/>
    <w:p w:rsidR="002A10B2" w:rsidRDefault="002A10B2" w:rsidP="002A10B2"/>
    <w:p w:rsidR="002A10B2" w:rsidRDefault="002A10B2" w:rsidP="002A10B2"/>
    <w:p w:rsidR="002A10B2" w:rsidRDefault="002A10B2" w:rsidP="002A10B2"/>
    <w:p w:rsidR="002A10B2" w:rsidRDefault="002A10B2" w:rsidP="002A10B2">
      <w:pPr>
        <w:jc w:val="center"/>
      </w:pP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агрохимического обследования почв по степени кислотности по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VI</w:t>
      </w:r>
      <w:r w:rsidRPr="009515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  <w:lang w:val="en-US"/>
        </w:rPr>
        <w:t>VII</w:t>
      </w:r>
      <w:r w:rsidRPr="009515AC">
        <w:rPr>
          <w:b/>
          <w:sz w:val="28"/>
          <w:szCs w:val="28"/>
        </w:rPr>
        <w:t xml:space="preserve"> 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циклам обследования по состоянию на 1 января 2017 года (тыс.га)</w:t>
      </w:r>
    </w:p>
    <w:p w:rsidR="002A10B2" w:rsidRDefault="002A10B2" w:rsidP="002A10B2">
      <w:pPr>
        <w:jc w:val="right"/>
      </w:pPr>
      <w:r>
        <w:t>Таблица № 18</w:t>
      </w:r>
    </w:p>
    <w:p w:rsidR="002A10B2" w:rsidRDefault="002A10B2" w:rsidP="002A10B2">
      <w:pPr>
        <w:jc w:val="right"/>
      </w:pPr>
      <w:r>
        <w:t>ФГБУСАС «Алейская»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260"/>
        <w:gridCol w:w="1067"/>
        <w:gridCol w:w="1353"/>
        <w:gridCol w:w="1353"/>
        <w:gridCol w:w="1353"/>
        <w:gridCol w:w="1353"/>
        <w:gridCol w:w="1353"/>
        <w:gridCol w:w="1353"/>
        <w:gridCol w:w="1353"/>
      </w:tblGrid>
      <w:tr w:rsidR="002A10B2" w:rsidRPr="009515AC" w:rsidTr="000C465D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сельскохозяйственных угодий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Площадь,тыс.га</w:t>
            </w:r>
          </w:p>
        </w:tc>
        <w:tc>
          <w:tcPr>
            <w:tcW w:w="10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кислотности почв</w:t>
            </w:r>
          </w:p>
        </w:tc>
      </w:tr>
      <w:tr w:rsidR="002A10B2" w:rsidRPr="009515AC" w:rsidTr="000C465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Обследо-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ванная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Сильно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кислые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кислые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Слабо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кислые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Близко к нейтр.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Нейтра-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льные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Слабо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щелочн.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щелочн.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кислотн.</w:t>
            </w: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Пашня</w:t>
            </w:r>
            <w:r>
              <w:rPr>
                <w:lang w:eastAsia="en-US"/>
              </w:rPr>
              <w:t xml:space="preserve">:  </w:t>
            </w:r>
          </w:p>
        </w:tc>
        <w:tc>
          <w:tcPr>
            <w:tcW w:w="11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1256,6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602,9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59,8</w:t>
            </w: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1256,6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711,8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38,8</w:t>
            </w: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31,1</w:t>
            </w: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  <w:r>
              <w:rPr>
                <w:lang w:val="en-US" w:eastAsia="en-US"/>
              </w:rPr>
              <w:t xml:space="preserve">VI I </w:t>
            </w:r>
            <w:r>
              <w:rPr>
                <w:lang w:eastAsia="en-US"/>
              </w:rPr>
              <w:t>цикл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542,2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26,8</w:t>
            </w: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Многолетн.насаждения: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11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Сенокосы</w:t>
            </w:r>
            <w:r>
              <w:rPr>
                <w:lang w:eastAsia="en-US"/>
              </w:rPr>
              <w:t xml:space="preserve">: </w:t>
            </w:r>
          </w:p>
        </w:tc>
        <w:tc>
          <w:tcPr>
            <w:tcW w:w="11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  <w:r>
              <w:rPr>
                <w:lang w:val="en-US" w:eastAsia="en-US"/>
              </w:rPr>
              <w:t xml:space="preserve">VI I </w:t>
            </w:r>
            <w:r>
              <w:rPr>
                <w:lang w:eastAsia="en-US"/>
              </w:rPr>
              <w:t>цикл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2A10B2" w:rsidRPr="009515AC" w:rsidTr="000C465D">
        <w:trPr>
          <w:trHeight w:val="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rPr>
                <w:lang w:val="en-US" w:eastAsia="en-US"/>
              </w:rPr>
            </w:pPr>
            <w:r>
              <w:rPr>
                <w:b/>
                <w:lang w:eastAsia="en-US"/>
              </w:rPr>
              <w:t>Пастбища</w:t>
            </w:r>
            <w:r>
              <w:rPr>
                <w:lang w:eastAsia="en-US"/>
              </w:rPr>
              <w:t>:</w:t>
            </w:r>
          </w:p>
        </w:tc>
        <w:tc>
          <w:tcPr>
            <w:tcW w:w="11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27,6</w:t>
            </w: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2A10B2" w:rsidRPr="009515AC" w:rsidTr="000C465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  <w:r>
              <w:rPr>
                <w:lang w:val="en-US" w:eastAsia="en-US"/>
              </w:rPr>
              <w:t xml:space="preserve">VI I </w:t>
            </w:r>
            <w:r>
              <w:rPr>
                <w:lang w:eastAsia="en-US"/>
              </w:rPr>
              <w:t>цикл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</w:tr>
    </w:tbl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агрохимического обследования почв по содержанию подвижного фосфора 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VI</w:t>
      </w:r>
      <w:r w:rsidRPr="009515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циклам обследования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состоянию на 1 января 2017 года (тыс.га)</w:t>
      </w:r>
    </w:p>
    <w:p w:rsidR="002A10B2" w:rsidRDefault="002A10B2" w:rsidP="002A10B2">
      <w:pPr>
        <w:jc w:val="right"/>
        <w:rPr>
          <w:b/>
          <w:sz w:val="28"/>
          <w:szCs w:val="28"/>
        </w:rPr>
      </w:pPr>
      <w:r>
        <w:t>Таблица № 19</w:t>
      </w:r>
    </w:p>
    <w:p w:rsidR="002A10B2" w:rsidRDefault="002A10B2" w:rsidP="002A10B2">
      <w:pPr>
        <w:jc w:val="right"/>
      </w:pPr>
      <w:r>
        <w:t>ФГБУСАС «Алейская»</w:t>
      </w: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850"/>
        <w:gridCol w:w="1676"/>
        <w:gridCol w:w="1679"/>
        <w:gridCol w:w="1690"/>
        <w:gridCol w:w="1735"/>
        <w:gridCol w:w="1694"/>
        <w:gridCol w:w="1692"/>
      </w:tblGrid>
      <w:tr w:rsidR="002A10B2" w:rsidRPr="009515AC" w:rsidTr="000C465D">
        <w:trPr>
          <w:trHeight w:val="276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сельскохозяйственных угодий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Площадь,тыс.га</w:t>
            </w:r>
          </w:p>
        </w:tc>
        <w:tc>
          <w:tcPr>
            <w:tcW w:w="10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подвижного фосфора</w:t>
            </w:r>
          </w:p>
        </w:tc>
      </w:tr>
      <w:tr w:rsidR="002A10B2" w:rsidRPr="009515AC" w:rsidTr="000C465D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Обследо-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ванная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Очень низкое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Низкое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Повышенное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Высокое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Очень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высокое</w:t>
            </w:r>
          </w:p>
        </w:tc>
      </w:tr>
      <w:tr w:rsidR="002A10B2" w:rsidRPr="009515AC" w:rsidTr="000C465D">
        <w:trPr>
          <w:trHeight w:val="27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Пашня</w:t>
            </w:r>
            <w:r>
              <w:rPr>
                <w:lang w:eastAsia="en-US"/>
              </w:rPr>
              <w:t xml:space="preserve">:  </w:t>
            </w:r>
          </w:p>
        </w:tc>
        <w:tc>
          <w:tcPr>
            <w:tcW w:w="12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A10B2" w:rsidRPr="009515AC" w:rsidTr="000C465D">
        <w:trPr>
          <w:trHeight w:val="27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1256,6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262,5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166,2</w:t>
            </w:r>
          </w:p>
        </w:tc>
      </w:tr>
      <w:tr w:rsidR="002A10B2" w:rsidRPr="009515AC" w:rsidTr="000C465D">
        <w:trPr>
          <w:trHeight w:val="27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1256,6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277,9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374,7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374,6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177,7</w:t>
            </w:r>
          </w:p>
        </w:tc>
      </w:tr>
      <w:tr w:rsidR="002A10B2" w:rsidRPr="009515AC" w:rsidTr="000C465D">
        <w:trPr>
          <w:trHeight w:val="27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1004,8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181,6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359,9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143,8</w:t>
            </w:r>
          </w:p>
        </w:tc>
      </w:tr>
      <w:tr w:rsidR="002A10B2" w:rsidRPr="009515AC" w:rsidTr="000C465D">
        <w:trPr>
          <w:trHeight w:val="29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  <w:r>
              <w:rPr>
                <w:lang w:val="en-US" w:eastAsia="en-US"/>
              </w:rPr>
              <w:t xml:space="preserve">VI I </w:t>
            </w:r>
            <w:r>
              <w:rPr>
                <w:lang w:eastAsia="en-US"/>
              </w:rPr>
              <w:t>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1004,8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201,7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121,4</w:t>
            </w:r>
          </w:p>
        </w:tc>
      </w:tr>
      <w:tr w:rsidR="002A10B2" w:rsidRPr="009515AC" w:rsidTr="000C465D">
        <w:trPr>
          <w:trHeight w:val="27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Многолетн.насаждения</w:t>
            </w:r>
            <w:r>
              <w:rPr>
                <w:lang w:eastAsia="en-US"/>
              </w:rPr>
              <w:t xml:space="preserve">:  </w:t>
            </w:r>
          </w:p>
        </w:tc>
        <w:tc>
          <w:tcPr>
            <w:tcW w:w="12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A10B2" w:rsidRPr="009515AC" w:rsidTr="000C465D">
        <w:trPr>
          <w:trHeight w:val="27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</w:tr>
      <w:tr w:rsidR="002A10B2" w:rsidRPr="009515AC" w:rsidTr="000C465D">
        <w:trPr>
          <w:trHeight w:val="27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</w:tr>
      <w:tr w:rsidR="002A10B2" w:rsidRPr="009515AC" w:rsidTr="000C465D">
        <w:trPr>
          <w:trHeight w:val="27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Сенокосы</w:t>
            </w:r>
            <w:r>
              <w:rPr>
                <w:lang w:eastAsia="en-US"/>
              </w:rPr>
              <w:t xml:space="preserve">: </w:t>
            </w:r>
          </w:p>
        </w:tc>
        <w:tc>
          <w:tcPr>
            <w:tcW w:w="12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A10B2" w:rsidRPr="009515AC" w:rsidTr="000C465D">
        <w:trPr>
          <w:trHeight w:val="27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</w:tr>
      <w:tr w:rsidR="002A10B2" w:rsidRPr="009515AC" w:rsidTr="000C465D">
        <w:trPr>
          <w:trHeight w:val="29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</w:tr>
      <w:tr w:rsidR="002A10B2" w:rsidRPr="009515AC" w:rsidTr="000C465D">
        <w:trPr>
          <w:trHeight w:val="29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A10B2" w:rsidRPr="009515AC" w:rsidTr="000C465D">
        <w:trPr>
          <w:trHeight w:val="29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  <w:r>
              <w:rPr>
                <w:lang w:val="en-US" w:eastAsia="en-US"/>
              </w:rPr>
              <w:t xml:space="preserve">VI I </w:t>
            </w:r>
            <w:r>
              <w:rPr>
                <w:lang w:eastAsia="en-US"/>
              </w:rPr>
              <w:t>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2A10B2" w:rsidRPr="009515AC" w:rsidTr="000C465D">
        <w:trPr>
          <w:trHeight w:val="29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Пастбища</w:t>
            </w:r>
          </w:p>
        </w:tc>
        <w:tc>
          <w:tcPr>
            <w:tcW w:w="12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</w:tr>
      <w:tr w:rsidR="002A10B2" w:rsidRPr="009515AC" w:rsidTr="000C465D">
        <w:trPr>
          <w:trHeight w:val="29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</w:t>
            </w:r>
          </w:p>
        </w:tc>
      </w:tr>
      <w:tr w:rsidR="002A10B2" w:rsidRPr="009515AC" w:rsidTr="000C465D">
        <w:trPr>
          <w:trHeight w:val="29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14,2</w:t>
            </w:r>
          </w:p>
        </w:tc>
      </w:tr>
      <w:tr w:rsidR="002A10B2" w:rsidRPr="009515AC" w:rsidTr="000C465D">
        <w:trPr>
          <w:trHeight w:val="29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</w:t>
            </w:r>
          </w:p>
        </w:tc>
      </w:tr>
      <w:tr w:rsidR="002A10B2" w:rsidRPr="009515AC" w:rsidTr="000C465D">
        <w:trPr>
          <w:trHeight w:val="29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  <w:r>
              <w:rPr>
                <w:lang w:val="en-US" w:eastAsia="en-US"/>
              </w:rPr>
              <w:t xml:space="preserve">VI I </w:t>
            </w:r>
            <w:r>
              <w:rPr>
                <w:lang w:eastAsia="en-US"/>
              </w:rPr>
              <w:t>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</w:tbl>
    <w:p w:rsidR="002A10B2" w:rsidRDefault="002A10B2" w:rsidP="002A10B2"/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агрохимического обследования почв по содержанию обменного калия 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VI</w:t>
      </w:r>
      <w:r w:rsidRPr="009515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циклам обследования</w:t>
      </w:r>
    </w:p>
    <w:p w:rsidR="002A10B2" w:rsidRDefault="002A10B2" w:rsidP="002A10B2">
      <w:pPr>
        <w:jc w:val="center"/>
      </w:pPr>
      <w:r>
        <w:rPr>
          <w:b/>
          <w:sz w:val="28"/>
          <w:szCs w:val="28"/>
        </w:rPr>
        <w:t xml:space="preserve"> по состоянию на 1 января 2017 года (тыс.га)</w:t>
      </w:r>
    </w:p>
    <w:p w:rsidR="002A10B2" w:rsidRDefault="002A10B2" w:rsidP="002A10B2">
      <w:pPr>
        <w:jc w:val="right"/>
      </w:pPr>
      <w:r>
        <w:t>Таблица № 20</w:t>
      </w:r>
    </w:p>
    <w:p w:rsidR="002A10B2" w:rsidRDefault="002A10B2" w:rsidP="002A10B2">
      <w:pPr>
        <w:jc w:val="right"/>
      </w:pPr>
      <w:r>
        <w:t>ФГБУСАС «Алейская»</w:t>
      </w:r>
    </w:p>
    <w:tbl>
      <w:tblPr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1850"/>
        <w:gridCol w:w="1677"/>
        <w:gridCol w:w="1681"/>
        <w:gridCol w:w="1691"/>
        <w:gridCol w:w="1736"/>
        <w:gridCol w:w="1695"/>
        <w:gridCol w:w="1691"/>
      </w:tblGrid>
      <w:tr w:rsidR="002A10B2" w:rsidRPr="009515AC" w:rsidTr="000C465D">
        <w:trPr>
          <w:trHeight w:val="294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сельскохозяйственных угодий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Площадь,тыс.га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обменного калия</w:t>
            </w:r>
          </w:p>
        </w:tc>
      </w:tr>
      <w:tr w:rsidR="002A10B2" w:rsidRPr="009515AC" w:rsidTr="000C465D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Обследо-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ванная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Очень низкое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Низкое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Повышенное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Высокое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Очень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высокое</w:t>
            </w:r>
          </w:p>
        </w:tc>
      </w:tr>
      <w:tr w:rsidR="002A10B2" w:rsidRPr="009515AC" w:rsidTr="000C465D">
        <w:trPr>
          <w:trHeight w:val="29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Пашня</w:t>
            </w:r>
            <w:r>
              <w:rPr>
                <w:lang w:eastAsia="en-US"/>
              </w:rPr>
              <w:t xml:space="preserve">:  </w:t>
            </w:r>
          </w:p>
        </w:tc>
        <w:tc>
          <w:tcPr>
            <w:tcW w:w="12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A10B2" w:rsidRPr="009515AC" w:rsidTr="000C465D">
        <w:trPr>
          <w:trHeight w:val="29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1256,6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318,3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762,3</w:t>
            </w:r>
          </w:p>
        </w:tc>
      </w:tr>
      <w:tr w:rsidR="002A10B2" w:rsidRPr="009515AC" w:rsidTr="000C465D">
        <w:trPr>
          <w:trHeight w:val="29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1256,6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737,1</w:t>
            </w:r>
          </w:p>
        </w:tc>
      </w:tr>
      <w:tr w:rsidR="002A10B2" w:rsidRPr="009515AC" w:rsidTr="000C465D">
        <w:trPr>
          <w:trHeight w:val="29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1004,8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241,4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637,6</w:t>
            </w:r>
          </w:p>
        </w:tc>
      </w:tr>
      <w:tr w:rsidR="002A10B2" w:rsidRPr="009515AC" w:rsidTr="000C465D">
        <w:trPr>
          <w:trHeight w:val="29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  <w:r>
              <w:rPr>
                <w:lang w:val="en-US" w:eastAsia="en-US"/>
              </w:rPr>
              <w:t xml:space="preserve">VI I </w:t>
            </w:r>
            <w:r>
              <w:rPr>
                <w:lang w:eastAsia="en-US"/>
              </w:rPr>
              <w:t>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1004,8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227,9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612,9</w:t>
            </w:r>
          </w:p>
        </w:tc>
      </w:tr>
      <w:tr w:rsidR="002A10B2" w:rsidRPr="009515AC" w:rsidTr="000C465D">
        <w:trPr>
          <w:trHeight w:val="29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Многолетн.насаждения</w:t>
            </w:r>
            <w:r>
              <w:rPr>
                <w:lang w:eastAsia="en-US"/>
              </w:rPr>
              <w:t xml:space="preserve">:  </w:t>
            </w:r>
          </w:p>
        </w:tc>
        <w:tc>
          <w:tcPr>
            <w:tcW w:w="12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A10B2" w:rsidRPr="009515AC" w:rsidTr="000C465D">
        <w:trPr>
          <w:trHeight w:val="29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rPr>
          <w:trHeight w:val="29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rPr>
          <w:trHeight w:val="29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Сенокосы</w:t>
            </w:r>
            <w:r>
              <w:rPr>
                <w:lang w:eastAsia="en-US"/>
              </w:rPr>
              <w:t xml:space="preserve">: </w:t>
            </w:r>
          </w:p>
        </w:tc>
        <w:tc>
          <w:tcPr>
            <w:tcW w:w="12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A10B2" w:rsidRPr="009515AC" w:rsidTr="000C465D">
        <w:trPr>
          <w:trHeight w:val="29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15,7</w:t>
            </w:r>
          </w:p>
        </w:tc>
      </w:tr>
      <w:tr w:rsidR="002A10B2" w:rsidRPr="009515AC" w:rsidTr="000C465D">
        <w:trPr>
          <w:trHeight w:val="31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10,4</w:t>
            </w:r>
          </w:p>
        </w:tc>
      </w:tr>
      <w:tr w:rsidR="002A10B2" w:rsidRPr="009515AC" w:rsidTr="000C465D">
        <w:trPr>
          <w:trHeight w:val="31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</w:tr>
      <w:tr w:rsidR="002A10B2" w:rsidRPr="009515AC" w:rsidTr="000C465D">
        <w:trPr>
          <w:trHeight w:val="31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  <w:r>
              <w:rPr>
                <w:lang w:val="en-US" w:eastAsia="en-US"/>
              </w:rPr>
              <w:t xml:space="preserve">VI I </w:t>
            </w:r>
            <w:r>
              <w:rPr>
                <w:lang w:eastAsia="en-US"/>
              </w:rPr>
              <w:t>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</w:t>
            </w:r>
          </w:p>
        </w:tc>
      </w:tr>
      <w:tr w:rsidR="002A10B2" w:rsidRPr="009515AC" w:rsidTr="000C465D">
        <w:trPr>
          <w:trHeight w:val="31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Пастбища:</w:t>
            </w:r>
          </w:p>
        </w:tc>
        <w:tc>
          <w:tcPr>
            <w:tcW w:w="12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A10B2" w:rsidRPr="009515AC" w:rsidTr="000C465D">
        <w:trPr>
          <w:trHeight w:val="31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98,7</w:t>
            </w:r>
          </w:p>
        </w:tc>
      </w:tr>
      <w:tr w:rsidR="002A10B2" w:rsidRPr="009515AC" w:rsidTr="000C465D">
        <w:trPr>
          <w:trHeight w:val="31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73,0</w:t>
            </w:r>
          </w:p>
        </w:tc>
      </w:tr>
      <w:tr w:rsidR="002A10B2" w:rsidRPr="009515AC" w:rsidTr="000C465D">
        <w:trPr>
          <w:trHeight w:val="31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</w:tr>
      <w:tr w:rsidR="002A10B2" w:rsidRPr="009515AC" w:rsidTr="000C465D">
        <w:trPr>
          <w:trHeight w:val="31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  <w:r>
              <w:rPr>
                <w:lang w:val="en-US" w:eastAsia="en-US"/>
              </w:rPr>
              <w:t xml:space="preserve">VI I </w:t>
            </w:r>
            <w:r>
              <w:rPr>
                <w:lang w:eastAsia="en-US"/>
              </w:rPr>
              <w:t>цикл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30,3</w:t>
            </w:r>
          </w:p>
        </w:tc>
      </w:tr>
    </w:tbl>
    <w:p w:rsidR="002A10B2" w:rsidRDefault="002A10B2" w:rsidP="002A10B2">
      <w:pPr>
        <w:jc w:val="right"/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площади пашни с низким содержанием подвижного фосфора 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кислотной реакцией среды, нуждающейся  в фосфоритовании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состоянию на 1 января 2016года (тыс.га)</w:t>
      </w:r>
    </w:p>
    <w:p w:rsidR="002A10B2" w:rsidRDefault="002A10B2" w:rsidP="002A10B2">
      <w:pPr>
        <w:jc w:val="right"/>
        <w:rPr>
          <w:b/>
          <w:sz w:val="28"/>
          <w:szCs w:val="28"/>
        </w:rPr>
      </w:pPr>
      <w:r>
        <w:t>Таблица № 21</w:t>
      </w:r>
    </w:p>
    <w:p w:rsidR="002A10B2" w:rsidRDefault="002A10B2" w:rsidP="002A10B2">
      <w:pPr>
        <w:jc w:val="right"/>
      </w:pPr>
      <w:r>
        <w:t>ФГБУСАС «Алейская»</w:t>
      </w: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1780"/>
        <w:gridCol w:w="1528"/>
        <w:gridCol w:w="1527"/>
        <w:gridCol w:w="1527"/>
        <w:gridCol w:w="1529"/>
        <w:gridCol w:w="1525"/>
        <w:gridCol w:w="1527"/>
        <w:gridCol w:w="1528"/>
      </w:tblGrid>
      <w:tr w:rsidR="002A10B2" w:rsidRPr="009515AC" w:rsidTr="000C465D">
        <w:trPr>
          <w:trHeight w:val="382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Виды сельскохозяйственных угодий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Обследованная площадь,</w:t>
            </w:r>
          </w:p>
          <w:p w:rsidR="002A10B2" w:rsidRDefault="002A10B2" w:rsidP="000C465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тыс.га</w:t>
            </w:r>
          </w:p>
        </w:tc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кислотности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подвижного фосфора</w:t>
            </w:r>
          </w:p>
        </w:tc>
      </w:tr>
      <w:tr w:rsidR="002A10B2" w:rsidRPr="009515AC" w:rsidTr="000C465D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Сильно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кислые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кислые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Слабо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кислые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кислых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почв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Очень низкое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Низкое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С низким и очень низким Р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>О</w:t>
            </w:r>
            <w:r>
              <w:rPr>
                <w:vertAlign w:val="subscript"/>
                <w:lang w:eastAsia="en-US"/>
              </w:rPr>
              <w:t>5</w:t>
            </w:r>
          </w:p>
        </w:tc>
      </w:tr>
      <w:tr w:rsidR="002A10B2" w:rsidRPr="009515AC" w:rsidTr="000C465D">
        <w:trPr>
          <w:trHeight w:val="38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Пашня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123,1</w:t>
            </w:r>
          </w:p>
        </w:tc>
      </w:tr>
      <w:tr w:rsidR="002A10B2" w:rsidRPr="009515AC" w:rsidTr="000C465D">
        <w:trPr>
          <w:trHeight w:val="38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Сенокосы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</w:tr>
      <w:tr w:rsidR="002A10B2" w:rsidRPr="009515AC" w:rsidTr="000C465D">
        <w:trPr>
          <w:trHeight w:val="40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Пастбища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37,2</w:t>
            </w:r>
          </w:p>
        </w:tc>
      </w:tr>
    </w:tbl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Распределение площади пашни по уровню 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содержания гумуса  на 01.01.2017 года</w:t>
      </w:r>
    </w:p>
    <w:p w:rsidR="002A10B2" w:rsidRDefault="002A10B2" w:rsidP="002A10B2">
      <w:pPr>
        <w:jc w:val="right"/>
        <w:rPr>
          <w:b/>
          <w:sz w:val="28"/>
          <w:szCs w:val="28"/>
        </w:rPr>
      </w:pPr>
      <w:r>
        <w:t>Таблица № 22</w:t>
      </w:r>
    </w:p>
    <w:p w:rsidR="002A10B2" w:rsidRDefault="002A10B2" w:rsidP="002A10B2">
      <w:pPr>
        <w:jc w:val="right"/>
      </w:pPr>
      <w:r>
        <w:t>ФГБУСАС «Алейская»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1791"/>
        <w:gridCol w:w="1670"/>
        <w:gridCol w:w="1669"/>
        <w:gridCol w:w="1669"/>
        <w:gridCol w:w="1669"/>
        <w:gridCol w:w="1673"/>
        <w:gridCol w:w="2177"/>
      </w:tblGrid>
      <w:tr w:rsidR="002A10B2" w:rsidRPr="009515AC" w:rsidTr="000C465D">
        <w:trPr>
          <w:trHeight w:val="36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Виды сельскохозяйственных угодий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Обследованная площадь,</w:t>
            </w:r>
          </w:p>
          <w:p w:rsidR="002A10B2" w:rsidRDefault="002A10B2" w:rsidP="000C465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тыс.га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Группировка обследования площади по уровню содержания гумуса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Средневзвешенное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гумуса</w:t>
            </w:r>
          </w:p>
        </w:tc>
      </w:tr>
      <w:tr w:rsidR="002A10B2" w:rsidRPr="009515AC" w:rsidTr="000C465D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&lt;</w:t>
            </w:r>
            <w:r>
              <w:rPr>
                <w:b/>
                <w:lang w:eastAsia="en-US"/>
              </w:rPr>
              <w:t>2,0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2,1-4,0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4,1-6,0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6,1-8,0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8,1-10,0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</w:tr>
      <w:tr w:rsidR="002A10B2" w:rsidRPr="009515AC" w:rsidTr="000C465D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Пашня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665,7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705,8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208,7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</w:tr>
      <w:tr w:rsidR="002A10B2" w:rsidRPr="009515AC" w:rsidTr="000C465D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Сенокосы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</w:tr>
      <w:tr w:rsidR="002A10B2" w:rsidRPr="009515AC" w:rsidTr="000C465D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Пастбища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66,3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56,1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58,9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2A10B2" w:rsidRPr="009515AC" w:rsidTr="000C465D">
        <w:trPr>
          <w:trHeight w:val="7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Многолетние насождения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Распределение площади пашни по степени обеспеченности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подвижными формами микроэлементов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1 января 2017 года (тыс.га.)</w:t>
      </w: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right"/>
      </w:pPr>
      <w:r>
        <w:t>Таблица № 23</w:t>
      </w:r>
    </w:p>
    <w:p w:rsidR="002A10B2" w:rsidRDefault="002A10B2" w:rsidP="002A10B2">
      <w:pPr>
        <w:jc w:val="right"/>
      </w:pPr>
      <w:r>
        <w:t xml:space="preserve"> ФГБУСАС «Алейская»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2A10B2" w:rsidRPr="009515AC" w:rsidTr="000C465D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Элемент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Обследованная площадь,</w:t>
            </w:r>
          </w:p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тыс.га</w:t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Степень обеспеченности</w:t>
            </w:r>
          </w:p>
        </w:tc>
      </w:tr>
      <w:tr w:rsidR="002A10B2" w:rsidRPr="009515AC" w:rsidTr="000C4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Средняя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Высокая</w:t>
            </w:r>
          </w:p>
        </w:tc>
      </w:tr>
      <w:tr w:rsidR="002A10B2" w:rsidRPr="009515AC" w:rsidTr="000C465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 (В)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1659,5</w:t>
            </w:r>
          </w:p>
        </w:tc>
      </w:tr>
      <w:tr w:rsidR="002A10B2" w:rsidRPr="009515AC" w:rsidTr="000C465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Молибден (Мо)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318,6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1333,0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8,2</w:t>
            </w:r>
          </w:p>
        </w:tc>
      </w:tr>
      <w:tr w:rsidR="002A10B2" w:rsidRPr="009515AC" w:rsidTr="000C465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Медь (С</w:t>
            </w:r>
            <w:r>
              <w:rPr>
                <w:lang w:val="en-US" w:eastAsia="en-US"/>
              </w:rPr>
              <w:t>u</w:t>
            </w:r>
            <w:r>
              <w:rPr>
                <w:lang w:eastAsia="en-US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1563,0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</w:tr>
      <w:tr w:rsidR="002A10B2" w:rsidRPr="009515AC" w:rsidTr="000C465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Цинк (</w:t>
            </w:r>
            <w:r>
              <w:rPr>
                <w:lang w:val="en-US" w:eastAsia="en-US"/>
              </w:rPr>
              <w:t>Zn</w:t>
            </w:r>
            <w:r>
              <w:rPr>
                <w:lang w:eastAsia="en-US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Марганец (М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1511,6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</w:tr>
      <w:tr w:rsidR="002A10B2" w:rsidRPr="009515AC" w:rsidTr="000C465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Кобальт (Со)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1511,7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144,7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</w:tr>
      <w:tr w:rsidR="002A10B2" w:rsidRPr="009515AC" w:rsidTr="000C465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ера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1346,1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213,1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100,6</w:t>
            </w:r>
          </w:p>
        </w:tc>
      </w:tr>
    </w:tbl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Распределение площади пашни по содержанию тяжелых металлов 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1 января 2017 года (тыс.га.)</w:t>
      </w: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tabs>
          <w:tab w:val="left" w:pos="12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t>Таблица № 24</w:t>
      </w:r>
    </w:p>
    <w:p w:rsidR="002A10B2" w:rsidRDefault="002A10B2" w:rsidP="002A10B2">
      <w:pPr>
        <w:jc w:val="right"/>
      </w:pPr>
      <w:r>
        <w:t>ФГБУСАС «Алейская»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838"/>
        <w:gridCol w:w="1838"/>
        <w:gridCol w:w="1838"/>
        <w:gridCol w:w="1838"/>
        <w:gridCol w:w="1838"/>
        <w:gridCol w:w="1839"/>
        <w:gridCol w:w="1839"/>
      </w:tblGrid>
      <w:tr w:rsidR="002A10B2" w:rsidRPr="009515AC" w:rsidTr="000C465D">
        <w:trPr>
          <w:trHeight w:val="34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определяемых тяжелых металлов (ТМ)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Обследованная площадь,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тыс.га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ПДК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ТМ</w:t>
            </w: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Распределение обследованной площади по группам содержания ТМ</w:t>
            </w:r>
          </w:p>
        </w:tc>
      </w:tr>
      <w:tr w:rsidR="002A10B2" w:rsidRPr="009515AC" w:rsidTr="000C465D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ТМ отсутствуют или следы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 ПДК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0,5 до 1,0 ПДК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Превышает 1,0 ПДК</w:t>
            </w:r>
          </w:p>
        </w:tc>
      </w:tr>
      <w:tr w:rsidR="002A10B2" w:rsidRPr="009515AC" w:rsidTr="000C465D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т.ч. 1,5 ПДК</w:t>
            </w:r>
          </w:p>
        </w:tc>
      </w:tr>
      <w:tr w:rsidR="002A10B2" w:rsidRPr="009515AC" w:rsidTr="000C465D">
        <w:trPr>
          <w:trHeight w:val="3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Медь (С</w:t>
            </w:r>
            <w:r>
              <w:rPr>
                <w:lang w:val="en-US" w:eastAsia="en-US"/>
              </w:rPr>
              <w:t>u</w:t>
            </w:r>
            <w:r>
              <w:rPr>
                <w:lang w:eastAsia="en-US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rPr>
          <w:trHeight w:val="3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Цинк (</w:t>
            </w:r>
            <w:r>
              <w:rPr>
                <w:lang w:val="en-US" w:eastAsia="en-US"/>
              </w:rPr>
              <w:t>Zn</w:t>
            </w:r>
            <w:r>
              <w:rPr>
                <w:lang w:eastAsia="en-US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rPr>
          <w:trHeight w:val="3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Кадмий </w:t>
            </w:r>
            <w:r>
              <w:rPr>
                <w:lang w:val="en-US" w:eastAsia="en-US"/>
              </w:rPr>
              <w:t>(</w:t>
            </w:r>
            <w:r>
              <w:rPr>
                <w:lang w:eastAsia="en-US"/>
              </w:rPr>
              <w:t>С</w:t>
            </w:r>
            <w:r>
              <w:rPr>
                <w:lang w:val="en-US" w:eastAsia="en-US"/>
              </w:rPr>
              <w:t>d)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rPr>
          <w:trHeight w:val="3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винец (Р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rPr>
          <w:trHeight w:val="3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Ртуть (</w:t>
            </w:r>
            <w:r>
              <w:rPr>
                <w:lang w:val="en-US" w:eastAsia="en-US"/>
              </w:rPr>
              <w:t>Hg</w:t>
            </w:r>
            <w:r>
              <w:rPr>
                <w:lang w:eastAsia="en-US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1659,8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right"/>
        <w:rPr>
          <w:b/>
          <w:sz w:val="28"/>
          <w:szCs w:val="28"/>
        </w:rPr>
      </w:pPr>
    </w:p>
    <w:p w:rsidR="002A10B2" w:rsidRDefault="002A10B2" w:rsidP="002A10B2">
      <w:pPr>
        <w:jc w:val="right"/>
        <w:rPr>
          <w:b/>
          <w:sz w:val="28"/>
          <w:szCs w:val="28"/>
        </w:rPr>
      </w:pPr>
    </w:p>
    <w:p w:rsidR="002A10B2" w:rsidRDefault="002A10B2" w:rsidP="002A10B2">
      <w:pPr>
        <w:jc w:val="right"/>
        <w:rPr>
          <w:b/>
          <w:sz w:val="28"/>
          <w:szCs w:val="28"/>
        </w:rPr>
      </w:pPr>
    </w:p>
    <w:p w:rsidR="002A10B2" w:rsidRDefault="002A10B2" w:rsidP="002A10B2">
      <w:pPr>
        <w:jc w:val="right"/>
        <w:rPr>
          <w:b/>
          <w:sz w:val="28"/>
          <w:szCs w:val="28"/>
        </w:rPr>
      </w:pPr>
    </w:p>
    <w:p w:rsidR="002A10B2" w:rsidRDefault="002A10B2" w:rsidP="002A10B2">
      <w:pPr>
        <w:jc w:val="right"/>
        <w:rPr>
          <w:b/>
          <w:sz w:val="28"/>
          <w:szCs w:val="28"/>
        </w:rPr>
      </w:pPr>
    </w:p>
    <w:p w:rsidR="002A10B2" w:rsidRDefault="002A10B2" w:rsidP="002A10B2">
      <w:pPr>
        <w:jc w:val="right"/>
        <w:rPr>
          <w:b/>
          <w:sz w:val="28"/>
          <w:szCs w:val="28"/>
        </w:rPr>
      </w:pPr>
    </w:p>
    <w:p w:rsidR="002A10B2" w:rsidRDefault="002A10B2" w:rsidP="002A10B2">
      <w:pPr>
        <w:jc w:val="right"/>
        <w:rPr>
          <w:b/>
          <w:sz w:val="28"/>
          <w:szCs w:val="28"/>
        </w:rPr>
      </w:pPr>
    </w:p>
    <w:p w:rsidR="002A10B2" w:rsidRDefault="002A10B2" w:rsidP="002A10B2">
      <w:pPr>
        <w:jc w:val="right"/>
        <w:rPr>
          <w:b/>
          <w:sz w:val="28"/>
          <w:szCs w:val="28"/>
        </w:rPr>
      </w:pPr>
    </w:p>
    <w:p w:rsidR="002A10B2" w:rsidRDefault="002A10B2" w:rsidP="002A10B2">
      <w:pPr>
        <w:jc w:val="right"/>
        <w:rPr>
          <w:b/>
          <w:sz w:val="28"/>
          <w:szCs w:val="28"/>
        </w:rPr>
      </w:pPr>
    </w:p>
    <w:p w:rsidR="002A10B2" w:rsidRDefault="002A10B2" w:rsidP="002A10B2">
      <w:pPr>
        <w:jc w:val="right"/>
        <w:rPr>
          <w:b/>
          <w:sz w:val="28"/>
          <w:szCs w:val="28"/>
        </w:rPr>
      </w:pPr>
    </w:p>
    <w:p w:rsidR="002A10B2" w:rsidRDefault="002A10B2" w:rsidP="002A10B2">
      <w:pPr>
        <w:jc w:val="right"/>
        <w:rPr>
          <w:b/>
          <w:sz w:val="28"/>
          <w:szCs w:val="28"/>
        </w:rPr>
      </w:pPr>
    </w:p>
    <w:p w:rsidR="002A10B2" w:rsidRDefault="002A10B2" w:rsidP="002A10B2">
      <w:pPr>
        <w:jc w:val="right"/>
        <w:rPr>
          <w:b/>
          <w:sz w:val="28"/>
          <w:szCs w:val="28"/>
        </w:rPr>
      </w:pP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Сведенья об объемах работ по циклам агрохимического</w:t>
      </w:r>
    </w:p>
    <w:p w:rsidR="002A10B2" w:rsidRDefault="002A10B2" w:rsidP="002A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обследования почв (тыс.га.)</w:t>
      </w:r>
    </w:p>
    <w:p w:rsidR="002A10B2" w:rsidRDefault="002A10B2" w:rsidP="002A10B2">
      <w:pPr>
        <w:jc w:val="center"/>
        <w:rPr>
          <w:b/>
          <w:sz w:val="28"/>
          <w:szCs w:val="28"/>
        </w:rPr>
      </w:pPr>
    </w:p>
    <w:p w:rsidR="002A10B2" w:rsidRDefault="002A10B2" w:rsidP="002A10B2">
      <w:pPr>
        <w:jc w:val="right"/>
        <w:rPr>
          <w:b/>
          <w:sz w:val="28"/>
          <w:szCs w:val="28"/>
        </w:rPr>
      </w:pPr>
      <w:r>
        <w:t>Таблица № 25</w:t>
      </w:r>
    </w:p>
    <w:p w:rsidR="002A10B2" w:rsidRDefault="002A10B2" w:rsidP="002A10B2">
      <w:pPr>
        <w:jc w:val="right"/>
      </w:pPr>
      <w:r>
        <w:t>ФГБУСАС «Алейская»</w:t>
      </w:r>
    </w:p>
    <w:tbl>
      <w:tblPr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986"/>
        <w:gridCol w:w="965"/>
        <w:gridCol w:w="965"/>
        <w:gridCol w:w="909"/>
        <w:gridCol w:w="986"/>
        <w:gridCol w:w="909"/>
        <w:gridCol w:w="986"/>
        <w:gridCol w:w="909"/>
        <w:gridCol w:w="986"/>
        <w:gridCol w:w="909"/>
        <w:gridCol w:w="986"/>
        <w:gridCol w:w="909"/>
        <w:gridCol w:w="986"/>
        <w:gridCol w:w="909"/>
      </w:tblGrid>
      <w:tr w:rsidR="002A10B2" w:rsidRPr="009515AC" w:rsidTr="000C465D">
        <w:trPr>
          <w:trHeight w:val="336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Виды сельскохозяй</w:t>
            </w:r>
          </w:p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ственных угодий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 цикл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 цикл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 xml:space="preserve"> цикл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IV</w:t>
            </w:r>
            <w:r>
              <w:rPr>
                <w:b/>
                <w:lang w:eastAsia="en-US"/>
              </w:rPr>
              <w:t xml:space="preserve"> цикл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 xml:space="preserve"> цикл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VI</w:t>
            </w:r>
            <w:r>
              <w:rPr>
                <w:b/>
                <w:lang w:eastAsia="en-US"/>
              </w:rPr>
              <w:t xml:space="preserve"> цикл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VII</w:t>
            </w:r>
            <w:r>
              <w:rPr>
                <w:b/>
                <w:lang w:eastAsia="en-US"/>
              </w:rPr>
              <w:t xml:space="preserve"> цикл </w:t>
            </w:r>
          </w:p>
        </w:tc>
      </w:tr>
      <w:tr w:rsidR="002A10B2" w:rsidRPr="009515AC" w:rsidTr="000C465D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</w:t>
            </w:r>
          </w:p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обследов.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Обслед.</w:t>
            </w:r>
          </w:p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</w:t>
            </w:r>
          </w:p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обследов.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Обслед.</w:t>
            </w:r>
          </w:p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</w:t>
            </w:r>
          </w:p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обследов.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Обслед.</w:t>
            </w:r>
          </w:p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</w:t>
            </w:r>
          </w:p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обследов.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Обслед.</w:t>
            </w:r>
          </w:p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</w:t>
            </w:r>
          </w:p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обследов.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Обслед.</w:t>
            </w:r>
          </w:p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</w:t>
            </w:r>
          </w:p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обследов.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Обслед.</w:t>
            </w:r>
          </w:p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</w:t>
            </w:r>
          </w:p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обследов.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Обслед.</w:t>
            </w:r>
          </w:p>
          <w:p w:rsidR="002A10B2" w:rsidRDefault="002A10B2" w:rsidP="000C465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</w:tc>
      </w:tr>
      <w:tr w:rsidR="002A10B2" w:rsidRPr="009515AC" w:rsidTr="000C465D">
        <w:trPr>
          <w:trHeight w:val="33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Пашня</w:t>
            </w:r>
          </w:p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1965-1974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2070,7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1975-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2876,9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1982-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1970,6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1988-1997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1775,5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1996-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1573,8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2001-2010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1256,6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1004,8</w:t>
            </w:r>
          </w:p>
        </w:tc>
      </w:tr>
      <w:tr w:rsidR="002A10B2" w:rsidRPr="009515AC" w:rsidTr="000C465D">
        <w:trPr>
          <w:trHeight w:val="33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Сенокосы</w:t>
            </w:r>
          </w:p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1965-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1975-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1982-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1988-1997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1996-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2001-2010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24,1</w:t>
            </w:r>
          </w:p>
        </w:tc>
      </w:tr>
      <w:tr w:rsidR="002A10B2" w:rsidRPr="009515AC" w:rsidTr="000C465D">
        <w:trPr>
          <w:trHeight w:val="33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Пастбища</w:t>
            </w:r>
          </w:p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1965-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1975-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1982-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1988-1997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1996-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2001-2010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57,3</w:t>
            </w:r>
          </w:p>
        </w:tc>
      </w:tr>
      <w:tr w:rsidR="002A10B2" w:rsidRPr="009515AC" w:rsidTr="000C465D">
        <w:trPr>
          <w:trHeight w:val="33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Многолетн.</w:t>
            </w:r>
          </w:p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насаждения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2007-</w:t>
            </w:r>
          </w:p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A10B2" w:rsidRPr="009515AC" w:rsidTr="000C465D">
        <w:trPr>
          <w:trHeight w:val="35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с/х</w:t>
            </w:r>
          </w:p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угодий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2351,3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3111,6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2253,6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1861,9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1937,8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B2" w:rsidRDefault="002A10B2" w:rsidP="000C46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1086,2</w:t>
            </w:r>
          </w:p>
        </w:tc>
      </w:tr>
    </w:tbl>
    <w:p w:rsidR="002A10B2" w:rsidRDefault="002A10B2" w:rsidP="002A10B2">
      <w:pPr>
        <w:rPr>
          <w:b/>
          <w:sz w:val="28"/>
          <w:szCs w:val="28"/>
        </w:rPr>
      </w:pPr>
    </w:p>
    <w:p w:rsidR="002A10B2" w:rsidRPr="002A10B2" w:rsidRDefault="002A10B2" w:rsidP="002A10B2">
      <w:pPr>
        <w:rPr>
          <w:sz w:val="28"/>
          <w:szCs w:val="28"/>
        </w:rPr>
      </w:pPr>
    </w:p>
    <w:p w:rsidR="002A10B2" w:rsidRPr="002A10B2" w:rsidRDefault="002A10B2" w:rsidP="002A10B2">
      <w:pPr>
        <w:rPr>
          <w:sz w:val="28"/>
          <w:szCs w:val="28"/>
        </w:rPr>
      </w:pPr>
    </w:p>
    <w:p w:rsidR="002A10B2" w:rsidRPr="002A10B2" w:rsidRDefault="002A10B2" w:rsidP="002A10B2">
      <w:pPr>
        <w:rPr>
          <w:sz w:val="28"/>
          <w:szCs w:val="28"/>
        </w:rPr>
      </w:pPr>
    </w:p>
    <w:p w:rsidR="002A10B2" w:rsidRPr="002A10B2" w:rsidRDefault="002A10B2" w:rsidP="002A10B2">
      <w:pPr>
        <w:rPr>
          <w:sz w:val="28"/>
          <w:szCs w:val="28"/>
        </w:rPr>
      </w:pPr>
    </w:p>
    <w:p w:rsidR="002A10B2" w:rsidRDefault="002A10B2" w:rsidP="002A10B2">
      <w:pPr>
        <w:rPr>
          <w:sz w:val="28"/>
          <w:szCs w:val="28"/>
        </w:rPr>
      </w:pPr>
    </w:p>
    <w:p w:rsidR="002A10B2" w:rsidRPr="002A10B2" w:rsidRDefault="002A10B2" w:rsidP="002A10B2">
      <w:pPr>
        <w:tabs>
          <w:tab w:val="left" w:pos="3510"/>
        </w:tabs>
        <w:rPr>
          <w:sz w:val="28"/>
          <w:szCs w:val="28"/>
        </w:rPr>
        <w:sectPr w:rsidR="002A10B2" w:rsidRPr="002A10B2" w:rsidSect="00EA2759">
          <w:footerReference w:type="even" r:id="rId6"/>
          <w:footerReference w:type="default" r:id="rId7"/>
          <w:footerReference w:type="first" r:id="rId8"/>
          <w:pgSz w:w="16838" w:h="11906" w:orient="landscape" w:code="9"/>
          <w:pgMar w:top="1701" w:right="539" w:bottom="851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bookmarkStart w:id="0" w:name="_GoBack"/>
      <w:bookmarkEnd w:id="0"/>
    </w:p>
    <w:p w:rsidR="00F22A53" w:rsidRDefault="00F22A53" w:rsidP="002A10B2"/>
    <w:sectPr w:rsidR="00F2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EC" w:rsidRDefault="002A10B2" w:rsidP="009E76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EC" w:rsidRDefault="002A10B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EC" w:rsidRDefault="002A10B2" w:rsidP="00176D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EC" w:rsidRDefault="002A10B2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EC" w:rsidRDefault="002A10B2" w:rsidP="00DA4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F3BEC" w:rsidRDefault="002A10B2">
    <w:pPr>
      <w:pStyle w:val="a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EC" w:rsidRDefault="002A10B2">
    <w:pPr>
      <w:pStyle w:val="af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2F88"/>
    <w:multiLevelType w:val="hybridMultilevel"/>
    <w:tmpl w:val="4426B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2340C"/>
    <w:multiLevelType w:val="multilevel"/>
    <w:tmpl w:val="EBFCBFA8"/>
    <w:lvl w:ilvl="0">
      <w:start w:val="8"/>
      <w:numFmt w:val="decimal"/>
      <w:lvlText w:val="%1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1">
      <w:start w:val="385"/>
      <w:numFmt w:val="decimal"/>
      <w:lvlText w:val="%1-%2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2">
      <w:start w:val="53"/>
      <w:numFmt w:val="decimal"/>
      <w:lvlText w:val="%1-%2-%3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3">
      <w:start w:val="21"/>
      <w:numFmt w:val="decimal"/>
      <w:lvlText w:val="%1-%2-%3-%4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4">
      <w:start w:val="542"/>
      <w:numFmt w:val="decimal"/>
      <w:lvlText w:val="%1-%2-%3-%4-%5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tabs>
          <w:tab w:val="num" w:pos="2415"/>
        </w:tabs>
        <w:ind w:left="2415" w:hanging="2415"/>
      </w:pPr>
      <w:rPr>
        <w:rFonts w:hint="default"/>
      </w:rPr>
    </w:lvl>
  </w:abstractNum>
  <w:abstractNum w:abstractNumId="2" w15:restartNumberingAfterBreak="0">
    <w:nsid w:val="4B7B632A"/>
    <w:multiLevelType w:val="multilevel"/>
    <w:tmpl w:val="803E47A0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360"/>
        </w:tabs>
        <w:ind w:left="136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60"/>
        </w:tabs>
        <w:ind w:left="25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60"/>
        </w:tabs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00"/>
        </w:tabs>
        <w:ind w:left="4400" w:hanging="2160"/>
      </w:pPr>
      <w:rPr>
        <w:rFonts w:hint="default"/>
      </w:rPr>
    </w:lvl>
  </w:abstractNum>
  <w:abstractNum w:abstractNumId="3" w15:restartNumberingAfterBreak="0">
    <w:nsid w:val="7364090F"/>
    <w:multiLevelType w:val="hybridMultilevel"/>
    <w:tmpl w:val="5BE4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33"/>
    <w:rsid w:val="002A10B2"/>
    <w:rsid w:val="00F22A53"/>
    <w:rsid w:val="00F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188C8-AE1A-4883-B5C0-17E90FE0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2A10B2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2A10B2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footer"/>
    <w:basedOn w:val="a"/>
    <w:link w:val="a4"/>
    <w:uiPriority w:val="99"/>
    <w:rsid w:val="002A10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A1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10B2"/>
  </w:style>
  <w:style w:type="table" w:styleId="a6">
    <w:name w:val="Table Grid"/>
    <w:basedOn w:val="a1"/>
    <w:rsid w:val="002A1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2A10B2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2A10B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2A10B2"/>
    <w:pPr>
      <w:jc w:val="center"/>
    </w:pPr>
    <w:rPr>
      <w:sz w:val="32"/>
      <w:szCs w:val="20"/>
    </w:rPr>
  </w:style>
  <w:style w:type="character" w:customStyle="1" w:styleId="aa">
    <w:name w:val="Подзаголовок Знак"/>
    <w:basedOn w:val="a0"/>
    <w:link w:val="a9"/>
    <w:rsid w:val="002A10B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b">
    <w:name w:val="Hyperlink"/>
    <w:rsid w:val="002A10B2"/>
    <w:rPr>
      <w:color w:val="0000FF"/>
      <w:u w:val="single"/>
    </w:rPr>
  </w:style>
  <w:style w:type="paragraph" w:styleId="ac">
    <w:name w:val="Body Text"/>
    <w:basedOn w:val="a"/>
    <w:link w:val="ad"/>
    <w:rsid w:val="002A10B2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2A1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A10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1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A10B2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rsid w:val="002A10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A1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2A10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2A10B2"/>
    <w:pPr>
      <w:widowControl w:val="0"/>
      <w:autoSpaceDE w:val="0"/>
      <w:autoSpaceDN w:val="0"/>
      <w:adjustRightInd w:val="0"/>
    </w:pPr>
    <w:rPr>
      <w:rFonts w:ascii="Garamond" w:hAnsi="Garamond"/>
    </w:rPr>
  </w:style>
  <w:style w:type="character" w:customStyle="1" w:styleId="FontStyle28">
    <w:name w:val="Font Style28"/>
    <w:rsid w:val="002A10B2"/>
    <w:rPr>
      <w:rFonts w:ascii="Times New Roman" w:hAnsi="Times New Roman" w:cs="Times New Roman"/>
      <w:sz w:val="26"/>
      <w:szCs w:val="26"/>
    </w:rPr>
  </w:style>
  <w:style w:type="character" w:customStyle="1" w:styleId="af1">
    <w:name w:val="Верхний колонтитул Знак"/>
    <w:link w:val="af2"/>
    <w:rsid w:val="002A10B2"/>
    <w:rPr>
      <w:rFonts w:eastAsia="Arial Unicode MS"/>
    </w:rPr>
  </w:style>
  <w:style w:type="paragraph" w:styleId="af2">
    <w:name w:val="header"/>
    <w:basedOn w:val="af3"/>
    <w:link w:val="af1"/>
    <w:rsid w:val="002A10B2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2A1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Базовый"/>
    <w:rsid w:val="002A10B2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</w:rPr>
  </w:style>
  <w:style w:type="character" w:customStyle="1" w:styleId="FontStyle17">
    <w:name w:val="Font Style17"/>
    <w:rsid w:val="002A10B2"/>
    <w:rPr>
      <w:rFonts w:ascii="Times New Roman" w:hAnsi="Times New Roman" w:cs="Times New Roman" w:hint="default"/>
      <w:sz w:val="18"/>
      <w:szCs w:val="18"/>
    </w:rPr>
  </w:style>
  <w:style w:type="paragraph" w:styleId="af4">
    <w:name w:val="Balloon Text"/>
    <w:basedOn w:val="a"/>
    <w:link w:val="af5"/>
    <w:rsid w:val="002A10B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2A10B2"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FollowedHyperlink"/>
    <w:uiPriority w:val="99"/>
    <w:unhideWhenUsed/>
    <w:rsid w:val="002A10B2"/>
    <w:rPr>
      <w:color w:val="954F72"/>
      <w:u w:val="single"/>
    </w:rPr>
  </w:style>
  <w:style w:type="character" w:customStyle="1" w:styleId="10">
    <w:name w:val="Название Знак1"/>
    <w:uiPriority w:val="10"/>
    <w:rsid w:val="002A10B2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paragraph" w:styleId="af7">
    <w:name w:val="Normal (Web)"/>
    <w:basedOn w:val="a"/>
    <w:rsid w:val="002A10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VaganovES</dc:creator>
  <cp:keywords/>
  <dc:description/>
  <cp:lastModifiedBy>VaganovES</cp:lastModifiedBy>
  <cp:revision>2</cp:revision>
  <dcterms:created xsi:type="dcterms:W3CDTF">2017-03-21T03:00:00Z</dcterms:created>
  <dcterms:modified xsi:type="dcterms:W3CDTF">2017-03-21T03:00:00Z</dcterms:modified>
</cp:coreProperties>
</file>